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63" w:rsidRPr="00B33EE6" w:rsidRDefault="007A1D63">
      <w:pPr>
        <w:jc w:val="center"/>
        <w:rPr>
          <w:rStyle w:val="Strong"/>
          <w:sz w:val="28"/>
          <w:szCs w:val="28"/>
          <w:lang w:val="en-GB"/>
        </w:rPr>
      </w:pPr>
      <w:r w:rsidRPr="00B33EE6">
        <w:rPr>
          <w:b/>
          <w:bCs/>
          <w:sz w:val="28"/>
          <w:szCs w:val="28"/>
          <w:lang w:val="en-GB"/>
        </w:rPr>
        <w:t>SERVICE CONTRACT NOTICE</w:t>
      </w:r>
    </w:p>
    <w:p w:rsidR="007A1D63" w:rsidRPr="00B33EE6" w:rsidRDefault="007A1D63">
      <w:pPr>
        <w:jc w:val="center"/>
        <w:rPr>
          <w:sz w:val="28"/>
          <w:szCs w:val="28"/>
          <w:lang w:val="en-GB"/>
        </w:rPr>
      </w:pPr>
      <w:r>
        <w:rPr>
          <w:rStyle w:val="Strong"/>
          <w:sz w:val="28"/>
          <w:szCs w:val="28"/>
          <w:lang w:val="en-GB"/>
        </w:rPr>
        <w:t>Organization of 4 info days in Bitola region</w:t>
      </w:r>
      <w:r w:rsidRPr="00B33EE6">
        <w:rPr>
          <w:rStyle w:val="Strong"/>
          <w:sz w:val="28"/>
          <w:szCs w:val="28"/>
          <w:lang w:val="en-GB"/>
        </w:rPr>
        <w:br/>
      </w:r>
      <w:r>
        <w:rPr>
          <w:rStyle w:val="Strong"/>
          <w:sz w:val="28"/>
          <w:szCs w:val="28"/>
          <w:lang w:val="en-GB"/>
        </w:rPr>
        <w:t>Butola ,Republic of North Macedonia</w:t>
      </w:r>
    </w:p>
    <w:p w:rsidR="007A1D63" w:rsidRPr="00B33EE6" w:rsidRDefault="007A1D63" w:rsidP="00584BF4">
      <w:pPr>
        <w:ind w:left="709" w:hanging="349"/>
        <w:outlineLvl w:val="0"/>
        <w:rPr>
          <w:rStyle w:val="Strong"/>
          <w:sz w:val="22"/>
          <w:szCs w:val="22"/>
          <w:lang w:val="en-GB"/>
        </w:rPr>
      </w:pPr>
    </w:p>
    <w:p w:rsidR="007A1D63" w:rsidRPr="00B33EE6" w:rsidRDefault="007A1D63"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7A1D63" w:rsidRDefault="007A1D63" w:rsidP="004D47FB">
      <w:pPr>
        <w:pStyle w:val="Subtitle"/>
        <w:spacing w:after="240"/>
        <w:rPr>
          <w:lang w:val="en-US"/>
        </w:rPr>
      </w:pPr>
      <w:r>
        <w:rPr>
          <w:lang w:val="en-US"/>
        </w:rPr>
        <w:t>CN1 – SO1.2 – SC036</w:t>
      </w:r>
    </w:p>
    <w:p w:rsidR="007A1D63" w:rsidRDefault="007A1D63" w:rsidP="004D47FB">
      <w:pPr>
        <w:pStyle w:val="Subtitle"/>
        <w:spacing w:after="240"/>
        <w:rPr>
          <w:lang w:val="en-GB"/>
        </w:rPr>
      </w:pPr>
      <w:r>
        <w:rPr>
          <w:lang w:val="en-GB"/>
        </w:rPr>
        <w:t>Tender 4/2019</w:t>
      </w:r>
    </w:p>
    <w:p w:rsidR="007A1D63" w:rsidRPr="00B33EE6" w:rsidRDefault="007A1D63"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7A1D63" w:rsidRPr="00B33EE6" w:rsidRDefault="007A1D63" w:rsidP="00C867B9">
      <w:pPr>
        <w:pStyle w:val="Blockquote"/>
        <w:ind w:left="0"/>
        <w:jc w:val="both"/>
        <w:rPr>
          <w:sz w:val="22"/>
          <w:szCs w:val="22"/>
          <w:lang w:val="en-GB"/>
        </w:rPr>
      </w:pPr>
      <w:r w:rsidRPr="004D47FB">
        <w:rPr>
          <w:sz w:val="22"/>
          <w:szCs w:val="22"/>
          <w:lang w:val="en-GB"/>
        </w:rPr>
        <w:t xml:space="preserve">          Single tender</w:t>
      </w:r>
    </w:p>
    <w:p w:rsidR="007A1D63" w:rsidRPr="00B33EE6" w:rsidRDefault="007A1D63"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7A1D63" w:rsidRPr="00B33EE6" w:rsidRDefault="007A1D63" w:rsidP="004D47FB">
      <w:pPr>
        <w:pStyle w:val="PRAGHeading2"/>
        <w:numPr>
          <w:ilvl w:val="0"/>
          <w:numId w:val="0"/>
        </w:numPr>
        <w:ind w:left="357" w:right="357"/>
        <w:rPr>
          <w:lang w:val="en-GB"/>
        </w:rPr>
      </w:pPr>
      <w:r w:rsidRPr="00023990">
        <w:rPr>
          <w:lang w:val="en-GB"/>
        </w:rPr>
        <w:t>INTERREG IP</w:t>
      </w:r>
      <w:r>
        <w:rPr>
          <w:lang w:val="en-GB"/>
        </w:rPr>
        <w:t>A CBC Greece-</w:t>
      </w:r>
      <w:r w:rsidRPr="00023990">
        <w:rPr>
          <w:lang w:val="en-GB"/>
        </w:rPr>
        <w:t xml:space="preserve"> Republic of </w:t>
      </w:r>
      <w:r>
        <w:rPr>
          <w:lang w:val="en-GB"/>
        </w:rPr>
        <w:t xml:space="preserve">North </w:t>
      </w:r>
      <w:r w:rsidRPr="00023990">
        <w:rPr>
          <w:lang w:val="en-GB"/>
        </w:rPr>
        <w:t>Macedonia 2014-2020</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7A1D63" w:rsidRPr="004D47FB" w:rsidRDefault="007A1D63" w:rsidP="004D47FB">
      <w:pPr>
        <w:pStyle w:val="Subtitle"/>
        <w:spacing w:after="240"/>
        <w:jc w:val="left"/>
        <w:rPr>
          <w:sz w:val="20"/>
          <w:szCs w:val="20"/>
          <w:lang w:val="en-US"/>
        </w:rPr>
      </w:pPr>
      <w:r w:rsidRPr="004D47FB">
        <w:rPr>
          <w:sz w:val="20"/>
          <w:szCs w:val="20"/>
          <w:lang w:val="en-US"/>
        </w:rPr>
        <w:t xml:space="preserve">       CN1 – SO1.2 – SC036</w:t>
      </w:r>
      <w:r>
        <w:rPr>
          <w:sz w:val="20"/>
          <w:szCs w:val="20"/>
          <w:lang w:val="en-US"/>
        </w:rPr>
        <w:t xml:space="preserve"> (WP2,D2.6.1)</w:t>
      </w:r>
    </w:p>
    <w:p w:rsidR="007A1D63" w:rsidRDefault="007A1D63" w:rsidP="004D47FB">
      <w:pPr>
        <w:numPr>
          <w:ilvl w:val="0"/>
          <w:numId w:val="44"/>
        </w:numPr>
        <w:outlineLvl w:val="0"/>
        <w:rPr>
          <w:rStyle w:val="Strong"/>
          <w:sz w:val="22"/>
          <w:szCs w:val="22"/>
          <w:lang w:val="en-GB"/>
        </w:rPr>
      </w:pPr>
      <w:r w:rsidRPr="00B33EE6">
        <w:rPr>
          <w:rStyle w:val="Strong"/>
          <w:sz w:val="22"/>
          <w:szCs w:val="22"/>
          <w:lang w:val="en-GB"/>
        </w:rPr>
        <w:t xml:space="preserve">Contracting </w:t>
      </w:r>
      <w:r>
        <w:rPr>
          <w:rStyle w:val="Strong"/>
          <w:sz w:val="22"/>
          <w:szCs w:val="22"/>
          <w:lang w:val="en-GB"/>
        </w:rPr>
        <w:t>a</w:t>
      </w:r>
      <w:r w:rsidRPr="00B33EE6">
        <w:rPr>
          <w:rStyle w:val="Strong"/>
          <w:sz w:val="22"/>
          <w:szCs w:val="22"/>
          <w:lang w:val="en-GB"/>
        </w:rPr>
        <w:t>uthority</w:t>
      </w:r>
    </w:p>
    <w:p w:rsidR="007A1D63" w:rsidRPr="00B33EE6" w:rsidRDefault="007A1D63" w:rsidP="004D47FB">
      <w:pPr>
        <w:ind w:left="357" w:right="357"/>
        <w:jc w:val="both"/>
        <w:rPr>
          <w:sz w:val="22"/>
          <w:szCs w:val="22"/>
          <w:lang w:val="en-GB"/>
        </w:rPr>
      </w:pPr>
      <w:r w:rsidRPr="00AD6742">
        <w:rPr>
          <w:sz w:val="22"/>
          <w:szCs w:val="22"/>
          <w:lang w:val="en-GB"/>
        </w:rPr>
        <w:t>Public Health Institut</w:t>
      </w:r>
      <w:r>
        <w:rPr>
          <w:sz w:val="22"/>
          <w:szCs w:val="22"/>
          <w:lang w:val="en-GB"/>
        </w:rPr>
        <w:t xml:space="preserve">ion – Clinical hospital </w:t>
      </w:r>
      <w:r w:rsidRPr="00D525EA">
        <w:rPr>
          <w:sz w:val="22"/>
          <w:szCs w:val="22"/>
          <w:lang w:val="en-GB"/>
        </w:rPr>
        <w:t>Bitola</w:t>
      </w:r>
    </w:p>
    <w:p w:rsidR="007A1D63" w:rsidRPr="00B33EE6" w:rsidRDefault="007A1D63">
      <w:pPr>
        <w:rPr>
          <w:sz w:val="22"/>
          <w:szCs w:val="22"/>
          <w:lang w:val="en-GB"/>
        </w:rPr>
      </w:pPr>
      <w:r>
        <w:rPr>
          <w:noProof/>
        </w:rPr>
        <w:pict>
          <v:line id="_x0000_s1026" style="position:absolute;z-index:251658240" from="0,12pt" to="468pt,12.05pt" o:allowincell="f" strokecolor="#d4d4d4" strokeweight="1.75pt">
            <v:shadow on="t" origin=",32385f" offset="0,-1pt"/>
          </v:line>
        </w:pict>
      </w:r>
    </w:p>
    <w:p w:rsidR="007A1D63" w:rsidRPr="00B33EE6" w:rsidRDefault="007A1D63" w:rsidP="00D517A4">
      <w:pPr>
        <w:jc w:val="center"/>
        <w:rPr>
          <w:sz w:val="28"/>
          <w:szCs w:val="28"/>
          <w:lang w:val="en-GB"/>
        </w:rPr>
      </w:pPr>
      <w:r w:rsidRPr="00B33EE6">
        <w:rPr>
          <w:rStyle w:val="Strong"/>
          <w:sz w:val="28"/>
          <w:szCs w:val="28"/>
          <w:lang w:val="en-GB"/>
        </w:rPr>
        <w:t>CONTRACT SPECIFICATION</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7A1D63" w:rsidRPr="00B33EE6" w:rsidRDefault="007A1D63">
      <w:pPr>
        <w:pStyle w:val="Blockquote"/>
        <w:jc w:val="both"/>
        <w:rPr>
          <w:i/>
          <w:iCs/>
          <w:sz w:val="22"/>
          <w:szCs w:val="22"/>
          <w:lang w:val="en-GB"/>
        </w:rPr>
      </w:pPr>
      <w:r w:rsidRPr="004D47FB">
        <w:rPr>
          <w:rStyle w:val="Emphasis"/>
          <w:i w:val="0"/>
          <w:iCs w:val="0"/>
          <w:sz w:val="22"/>
          <w:szCs w:val="22"/>
          <w:lang w:val="en-GB"/>
        </w:rPr>
        <w:t>Global price</w:t>
      </w:r>
      <w:r w:rsidRPr="00B33EE6">
        <w:rPr>
          <w:rStyle w:val="Emphasis"/>
          <w:i w:val="0"/>
          <w:iCs w:val="0"/>
          <w:sz w:val="22"/>
          <w:szCs w:val="22"/>
          <w:lang w:val="en-GB"/>
        </w:rPr>
        <w:t xml:space="preserve"> </w:t>
      </w:r>
    </w:p>
    <w:p w:rsidR="007A1D63" w:rsidRDefault="007A1D63" w:rsidP="00584BF4">
      <w:pPr>
        <w:ind w:left="709" w:hanging="352"/>
        <w:outlineLvl w:val="0"/>
        <w:rPr>
          <w:rStyle w:val="Strong"/>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7A1D63" w:rsidRPr="004D47FB" w:rsidRDefault="007A1D63" w:rsidP="00584BF4">
      <w:pPr>
        <w:ind w:left="709" w:hanging="352"/>
        <w:outlineLvl w:val="0"/>
        <w:rPr>
          <w:sz w:val="22"/>
          <w:szCs w:val="22"/>
          <w:lang w:val="en-GB"/>
        </w:rPr>
      </w:pPr>
      <w:r>
        <w:rPr>
          <w:rStyle w:val="Strong"/>
          <w:b w:val="0"/>
          <w:bCs w:val="0"/>
          <w:sz w:val="22"/>
          <w:szCs w:val="22"/>
          <w:lang w:val="en-GB"/>
        </w:rPr>
        <w:t>The subject of this contract is Organization of 4 Info days in Bitola region(rent of a hall,rent of equipment,catering-price per person)</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7A1D63" w:rsidRPr="00E2192D" w:rsidRDefault="007A1D63" w:rsidP="00584BF4">
      <w:pPr>
        <w:ind w:left="709" w:hanging="349"/>
        <w:outlineLvl w:val="0"/>
        <w:rPr>
          <w:rStyle w:val="Emphasis"/>
          <w:i w:val="0"/>
          <w:iCs w:val="0"/>
          <w:sz w:val="22"/>
          <w:szCs w:val="22"/>
          <w:lang w:val="en-GB"/>
        </w:rPr>
      </w:pPr>
      <w:r w:rsidRPr="00E2192D">
        <w:rPr>
          <w:rStyle w:val="Emphasis"/>
          <w:i w:val="0"/>
          <w:iCs w:val="0"/>
          <w:sz w:val="22"/>
          <w:szCs w:val="22"/>
          <w:lang w:val="en-GB"/>
        </w:rPr>
        <w:t>One lot only</w:t>
      </w:r>
    </w:p>
    <w:p w:rsidR="007A1D63" w:rsidRDefault="007A1D63" w:rsidP="00E2192D">
      <w:pPr>
        <w:numPr>
          <w:ilvl w:val="0"/>
          <w:numId w:val="45"/>
        </w:numPr>
        <w:outlineLvl w:val="0"/>
        <w:rPr>
          <w:rStyle w:val="Strong"/>
          <w:sz w:val="22"/>
          <w:szCs w:val="22"/>
          <w:lang w:val="en-GB"/>
        </w:rPr>
      </w:pPr>
      <w:r w:rsidRPr="00B33EE6">
        <w:rPr>
          <w:rStyle w:val="Strong"/>
          <w:sz w:val="22"/>
          <w:szCs w:val="22"/>
          <w:lang w:val="en-GB"/>
        </w:rPr>
        <w:t>Maximum budget</w:t>
      </w:r>
    </w:p>
    <w:p w:rsidR="007A1D63" w:rsidRPr="00373B70" w:rsidRDefault="007A1D63" w:rsidP="00E2192D">
      <w:pPr>
        <w:ind w:left="360"/>
        <w:outlineLvl w:val="0"/>
        <w:rPr>
          <w:rStyle w:val="Strong"/>
          <w:b w:val="0"/>
          <w:bCs w:val="0"/>
          <w:sz w:val="22"/>
          <w:szCs w:val="22"/>
          <w:lang w:val="en-GB"/>
        </w:rPr>
      </w:pPr>
      <w:r w:rsidRPr="00373B70">
        <w:rPr>
          <w:rStyle w:val="Strong"/>
          <w:b w:val="0"/>
          <w:bCs w:val="0"/>
          <w:sz w:val="22"/>
          <w:szCs w:val="22"/>
          <w:lang w:val="en-GB"/>
        </w:rPr>
        <w:t xml:space="preserve">Rent of a hall                                                         </w:t>
      </w:r>
      <w:r>
        <w:rPr>
          <w:rStyle w:val="Strong"/>
          <w:b w:val="0"/>
          <w:bCs w:val="0"/>
          <w:sz w:val="22"/>
          <w:szCs w:val="22"/>
          <w:lang w:val="en-GB"/>
        </w:rPr>
        <w:t xml:space="preserve">                            </w:t>
      </w:r>
      <w:r w:rsidRPr="00373B70">
        <w:rPr>
          <w:rStyle w:val="Strong"/>
          <w:b w:val="0"/>
          <w:bCs w:val="0"/>
          <w:sz w:val="22"/>
          <w:szCs w:val="22"/>
          <w:lang w:val="en-GB"/>
        </w:rPr>
        <w:t>100 E</w:t>
      </w:r>
    </w:p>
    <w:p w:rsidR="007A1D63" w:rsidRPr="00373B70" w:rsidRDefault="007A1D63" w:rsidP="00E2192D">
      <w:pPr>
        <w:ind w:left="360"/>
        <w:outlineLvl w:val="0"/>
        <w:rPr>
          <w:rStyle w:val="Strong"/>
          <w:b w:val="0"/>
          <w:bCs w:val="0"/>
          <w:sz w:val="22"/>
          <w:szCs w:val="22"/>
          <w:lang w:val="en-GB"/>
        </w:rPr>
      </w:pPr>
      <w:r w:rsidRPr="00373B70">
        <w:rPr>
          <w:rStyle w:val="Strong"/>
          <w:b w:val="0"/>
          <w:bCs w:val="0"/>
          <w:sz w:val="22"/>
          <w:szCs w:val="22"/>
          <w:lang w:val="en-GB"/>
        </w:rPr>
        <w:t>Rent of equipment for presentation (video and audio)                     100 E</w:t>
      </w:r>
    </w:p>
    <w:p w:rsidR="007A1D63" w:rsidRPr="00373B70" w:rsidRDefault="007A1D63" w:rsidP="00E2192D">
      <w:pPr>
        <w:ind w:left="360"/>
        <w:outlineLvl w:val="0"/>
        <w:rPr>
          <w:rStyle w:val="Strong"/>
          <w:b w:val="0"/>
          <w:bCs w:val="0"/>
          <w:sz w:val="22"/>
          <w:szCs w:val="22"/>
          <w:lang w:val="en-GB"/>
        </w:rPr>
      </w:pPr>
      <w:r w:rsidRPr="00373B70">
        <w:rPr>
          <w:rStyle w:val="Strong"/>
          <w:b w:val="0"/>
          <w:bCs w:val="0"/>
          <w:sz w:val="22"/>
          <w:szCs w:val="22"/>
          <w:lang w:val="en-GB"/>
        </w:rPr>
        <w:t xml:space="preserve">Catering  (for lunch, coffee pause and refreshment)                    </w:t>
      </w:r>
      <w:r>
        <w:rPr>
          <w:rStyle w:val="Strong"/>
          <w:b w:val="0"/>
          <w:bCs w:val="0"/>
          <w:sz w:val="22"/>
          <w:szCs w:val="22"/>
          <w:lang w:val="en-GB"/>
        </w:rPr>
        <w:t xml:space="preserve">  </w:t>
      </w:r>
      <w:r w:rsidRPr="00373B70">
        <w:rPr>
          <w:rStyle w:val="Strong"/>
          <w:b w:val="0"/>
          <w:bCs w:val="0"/>
          <w:sz w:val="22"/>
          <w:szCs w:val="22"/>
          <w:lang w:val="en-GB"/>
        </w:rPr>
        <w:t xml:space="preserve">  1405 E</w:t>
      </w:r>
    </w:p>
    <w:p w:rsidR="007A1D63" w:rsidRPr="00373B70" w:rsidRDefault="007A1D63" w:rsidP="00E2192D">
      <w:pPr>
        <w:ind w:left="360"/>
        <w:outlineLvl w:val="0"/>
        <w:rPr>
          <w:rStyle w:val="Strong"/>
          <w:b w:val="0"/>
          <w:bCs w:val="0"/>
          <w:sz w:val="22"/>
          <w:szCs w:val="22"/>
          <w:lang w:val="en-GB"/>
        </w:rPr>
      </w:pPr>
      <w:r w:rsidRPr="00373B70">
        <w:rPr>
          <w:rStyle w:val="Strong"/>
          <w:b w:val="0"/>
          <w:bCs w:val="0"/>
          <w:sz w:val="22"/>
          <w:szCs w:val="22"/>
          <w:lang w:val="en-GB"/>
        </w:rPr>
        <w:t>Catering (coffee pause and refreshment)                                         1000 E</w:t>
      </w:r>
    </w:p>
    <w:p w:rsidR="007A1D63" w:rsidRPr="00B33EE6" w:rsidRDefault="007A1D63" w:rsidP="00E2192D">
      <w:pPr>
        <w:ind w:left="360"/>
        <w:outlineLvl w:val="0"/>
        <w:rPr>
          <w:rStyle w:val="Strong"/>
          <w:sz w:val="22"/>
          <w:szCs w:val="22"/>
          <w:lang w:val="en-GB"/>
        </w:rPr>
      </w:pPr>
    </w:p>
    <w:p w:rsidR="007A1D63" w:rsidRPr="00373B70" w:rsidRDefault="007A1D63" w:rsidP="00971962">
      <w:pPr>
        <w:pStyle w:val="Blockquote"/>
        <w:jc w:val="both"/>
        <w:rPr>
          <w:b/>
          <w:bCs/>
          <w:sz w:val="22"/>
          <w:szCs w:val="22"/>
          <w:highlight w:val="yellow"/>
          <w:lang w:val="en-GB"/>
        </w:rPr>
      </w:pPr>
      <w:r w:rsidRPr="00373B70">
        <w:rPr>
          <w:b/>
          <w:bCs/>
          <w:sz w:val="22"/>
          <w:szCs w:val="22"/>
          <w:lang w:val="en-GB"/>
        </w:rPr>
        <w:t>In total EUR 2605</w:t>
      </w:r>
    </w:p>
    <w:p w:rsidR="007A1D63" w:rsidRPr="00B33EE6" w:rsidRDefault="007A1D63">
      <w:pPr>
        <w:pStyle w:val="Blockquote"/>
        <w:jc w:val="both"/>
        <w:rPr>
          <w:sz w:val="22"/>
          <w:szCs w:val="22"/>
          <w:lang w:val="en-GB"/>
        </w:rPr>
      </w:pPr>
      <w:r>
        <w:rPr>
          <w:noProof/>
        </w:rPr>
        <w:pict>
          <v:line id="_x0000_s1027" style="position:absolute;left:0;text-align:left;z-index:251659264" from="-1.05pt,17.55pt" to="466.95pt,17.6pt" o:allowincell="f" strokecolor="#d4d4d4" strokeweight="1.75pt">
            <v:shadow on="t" origin=",32385f" offset="0,-1pt"/>
          </v:line>
        </w:pict>
      </w:r>
    </w:p>
    <w:p w:rsidR="007A1D63" w:rsidRPr="00B33EE6" w:rsidRDefault="007A1D63" w:rsidP="00D517A4">
      <w:pPr>
        <w:jc w:val="center"/>
        <w:rPr>
          <w:sz w:val="28"/>
          <w:szCs w:val="28"/>
          <w:lang w:val="en-GB"/>
        </w:rPr>
      </w:pPr>
      <w:r w:rsidRPr="00B33EE6">
        <w:rPr>
          <w:rStyle w:val="Strong"/>
          <w:sz w:val="28"/>
          <w:szCs w:val="28"/>
          <w:lang w:val="en-GB"/>
        </w:rPr>
        <w:t>CONDITIONS OF PARTICIPATION</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7A1D63" w:rsidRDefault="007A1D63" w:rsidP="00E147D3">
      <w:pPr>
        <w:widowControl/>
        <w:spacing w:before="360" w:after="360"/>
        <w:ind w:left="426"/>
        <w:jc w:val="both"/>
        <w:rPr>
          <w:sz w:val="22"/>
          <w:szCs w:val="22"/>
          <w:lang w:val="en-GB"/>
        </w:rPr>
      </w:pPr>
      <w:r w:rsidRPr="00E2192D">
        <w:rPr>
          <w:sz w:val="22"/>
          <w:szCs w:val="22"/>
          <w:lang w:val="en-GB"/>
        </w:rPr>
        <w:t xml:space="preserve">Participation is open to all </w:t>
      </w:r>
      <w:r w:rsidRPr="00E2192D">
        <w:rPr>
          <w:lang w:val="en-GB"/>
        </w:rPr>
        <w:t xml:space="preserve">natural persons who are nationals of and </w:t>
      </w:r>
      <w:r w:rsidRPr="00E2192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E2192D">
        <w:rPr>
          <w:lang w:val="en-GB"/>
        </w:rPr>
        <w:t>the Regulation (EU) No </w:t>
      </w:r>
      <w:r w:rsidRPr="00E2192D">
        <w:rPr>
          <w:rFonts w:eastAsia="MS Mincho"/>
          <w:noProof/>
          <w:lang w:val="en-GB" w:eastAsia="ja-JP"/>
        </w:rPr>
        <w:t xml:space="preserve">236/2014 </w:t>
      </w:r>
      <w:r w:rsidRPr="00E2192D">
        <w:rPr>
          <w:lang w:val="en-GB"/>
        </w:rPr>
        <w:t xml:space="preserve">establishing common rules and procedures for the implementation of the Union's instruments for external action (CIR) </w:t>
      </w:r>
      <w:r w:rsidRPr="00E2192D">
        <w:rPr>
          <w:sz w:val="22"/>
          <w:szCs w:val="22"/>
          <w:lang w:val="en-GB"/>
        </w:rPr>
        <w:t>for the applicable instrument under which the contract is financed (see also heading 23 below)</w:t>
      </w:r>
      <w:r w:rsidRPr="00E2192D">
        <w:rPr>
          <w:lang w:val="en-GB"/>
        </w:rPr>
        <w:t>.</w:t>
      </w:r>
      <w:r w:rsidRPr="00E2192D">
        <w:rPr>
          <w:sz w:val="22"/>
          <w:szCs w:val="22"/>
          <w:lang w:val="en-GB"/>
        </w:rPr>
        <w:t>Participation is also open to international organisations.</w:t>
      </w:r>
      <w:bookmarkStart w:id="0" w:name="_DV_M201"/>
      <w:bookmarkEnd w:id="0"/>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7A1D63" w:rsidRPr="00B33EE6" w:rsidRDefault="007A1D63">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7A1D63" w:rsidRDefault="007A1D63">
      <w:pPr>
        <w:pStyle w:val="Blockquote"/>
        <w:jc w:val="both"/>
        <w:rPr>
          <w:sz w:val="22"/>
          <w:szCs w:val="22"/>
          <w:lang w:val="en-GB"/>
        </w:rPr>
      </w:pPr>
      <w:r w:rsidRPr="00B33EE6">
        <w:rPr>
          <w:sz w:val="22"/>
          <w:szCs w:val="22"/>
          <w:lang w:val="en-GB"/>
        </w:rPr>
        <w:t>As part of the tender, tenderers must submit a signed declaration,included in the tender form, to the effect that they are not in any ofthe exclusion situations listedin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uide.</w:t>
      </w:r>
    </w:p>
    <w:p w:rsidR="007A1D63" w:rsidRPr="00B33EE6" w:rsidRDefault="007A1D63">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7A1D63" w:rsidRPr="00B33EE6" w:rsidRDefault="007A1D63"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7A1D63" w:rsidRPr="00B33EE6" w:rsidRDefault="007A1D63">
      <w:pPr>
        <w:keepNext/>
        <w:jc w:val="center"/>
        <w:rPr>
          <w:sz w:val="28"/>
          <w:szCs w:val="28"/>
          <w:lang w:val="en-GB"/>
        </w:rPr>
      </w:pPr>
      <w:r>
        <w:rPr>
          <w:noProof/>
        </w:rPr>
        <w:pict>
          <v:line id="_x0000_s1028"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7A1D63" w:rsidRPr="00B33EE6" w:rsidRDefault="007A1D63"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7A1D63" w:rsidRPr="00E80477" w:rsidRDefault="007A1D63" w:rsidP="00571687">
      <w:pPr>
        <w:pStyle w:val="Blockquote"/>
        <w:jc w:val="both"/>
        <w:rPr>
          <w:sz w:val="22"/>
          <w:szCs w:val="22"/>
          <w:lang w:val="en-GB"/>
        </w:rPr>
      </w:pPr>
      <w:r>
        <w:rPr>
          <w:sz w:val="22"/>
          <w:szCs w:val="22"/>
          <w:lang w:val="en-GB"/>
        </w:rPr>
        <w:t>4.11.2019</w:t>
      </w:r>
    </w:p>
    <w:p w:rsidR="007A1D63" w:rsidRPr="00B33EE6" w:rsidRDefault="007A1D63"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7A1D63" w:rsidRPr="00B33EE6" w:rsidRDefault="007A1D63" w:rsidP="00571687">
      <w:pPr>
        <w:pStyle w:val="Blockquote"/>
        <w:jc w:val="both"/>
        <w:rPr>
          <w:i/>
          <w:iCs/>
          <w:sz w:val="22"/>
          <w:szCs w:val="22"/>
          <w:lang w:val="en-GB"/>
        </w:rPr>
      </w:pPr>
      <w:r>
        <w:rPr>
          <w:rStyle w:val="Emphasis"/>
          <w:i w:val="0"/>
          <w:iCs w:val="0"/>
          <w:sz w:val="22"/>
          <w:szCs w:val="22"/>
          <w:lang w:val="en-GB"/>
        </w:rPr>
        <w:t>4.11.2019   - 17.07.2020</w:t>
      </w:r>
    </w:p>
    <w:p w:rsidR="007A1D63" w:rsidRPr="00B33EE6" w:rsidRDefault="007A1D63">
      <w:pPr>
        <w:rPr>
          <w:sz w:val="22"/>
          <w:szCs w:val="22"/>
          <w:lang w:val="en-GB"/>
        </w:rPr>
      </w:pPr>
      <w:r>
        <w:rPr>
          <w:noProof/>
        </w:rPr>
        <w:pict>
          <v:line id="_x0000_s1029" style="position:absolute;z-index:251661312" from="0,12pt" to="468pt,12.05pt" o:allowincell="f" strokecolor="#d4d4d4" strokeweight="1.75pt">
            <v:shadow on="t" origin=",32385f" offset="0,-1pt"/>
          </v:line>
        </w:pict>
      </w:r>
    </w:p>
    <w:p w:rsidR="007A1D63" w:rsidRPr="00B33EE6" w:rsidRDefault="007A1D63">
      <w:pPr>
        <w:jc w:val="center"/>
        <w:rPr>
          <w:sz w:val="28"/>
          <w:szCs w:val="28"/>
          <w:lang w:val="en-GB"/>
        </w:rPr>
      </w:pPr>
      <w:r w:rsidRPr="00B33EE6">
        <w:rPr>
          <w:rStyle w:val="Strong"/>
          <w:sz w:val="28"/>
          <w:szCs w:val="28"/>
          <w:lang w:val="en-GB"/>
        </w:rPr>
        <w:t>SELECTION AND AWARD CRITERIA</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7A1D63" w:rsidRPr="00B33EE6" w:rsidRDefault="007A1D63">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7A1D63" w:rsidRDefault="007A1D63" w:rsidP="000842E8">
      <w:pPr>
        <w:pStyle w:val="Blockquote"/>
        <w:numPr>
          <w:ilvl w:val="0"/>
          <w:numId w:val="46"/>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r w:rsidRPr="000842E8">
        <w:rPr>
          <w:sz w:val="22"/>
          <w:szCs w:val="22"/>
          <w:lang w:val="en-GB"/>
        </w:rPr>
        <w:t xml:space="preserve"> </w:t>
      </w:r>
    </w:p>
    <w:p w:rsidR="007A1D63" w:rsidRPr="00B33EE6" w:rsidRDefault="007A1D63" w:rsidP="000842E8">
      <w:pPr>
        <w:pStyle w:val="Blockquote"/>
        <w:ind w:left="357" w:right="357"/>
        <w:jc w:val="both"/>
        <w:rPr>
          <w:sz w:val="22"/>
          <w:szCs w:val="22"/>
          <w:lang w:val="en-GB"/>
        </w:rPr>
      </w:pPr>
      <w:r>
        <w:rPr>
          <w:sz w:val="22"/>
          <w:szCs w:val="22"/>
          <w:lang w:val="en-GB"/>
        </w:rPr>
        <w:t xml:space="preserve">       Th</w:t>
      </w:r>
      <w:r w:rsidRPr="000842E8">
        <w:rPr>
          <w:sz w:val="22"/>
          <w:szCs w:val="22"/>
          <w:lang w:val="en-GB"/>
        </w:rPr>
        <w:t>e average annual turnover of the tenderer must exceed  the annualised maximum budget of the contract i.e. the maximum budget stated in the contract notice [Current ratio (current assets/current liabilities) in the last year for which accounts have been closed must be at least 1. In case of a consortium this criterion must be fulfilled by each member.</w:t>
      </w:r>
    </w:p>
    <w:p w:rsidR="007A1D63" w:rsidRPr="00B33EE6" w:rsidRDefault="007A1D63"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w:t>
      </w:r>
      <w:r w:rsidRPr="00B33EE6">
        <w:rPr>
          <w:sz w:val="22"/>
          <w:szCs w:val="22"/>
          <w:lang w:val="en-GB"/>
        </w:rPr>
        <w:t>based on items 4 of the tender form).</w:t>
      </w:r>
    </w:p>
    <w:p w:rsidR="007A1D63" w:rsidRPr="00B33EE6" w:rsidRDefault="007A1D63"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7A1D63" w:rsidRDefault="007A1D63" w:rsidP="00E147D3">
      <w:pPr>
        <w:pStyle w:val="Blockquote"/>
        <w:tabs>
          <w:tab w:val="left" w:pos="284"/>
        </w:tabs>
        <w:ind w:left="720"/>
        <w:jc w:val="both"/>
        <w:rPr>
          <w:sz w:val="22"/>
          <w:szCs w:val="22"/>
          <w:lang w:val="en-GB"/>
        </w:rPr>
      </w:pPr>
      <w:r w:rsidRPr="0048798F">
        <w:rPr>
          <w:sz w:val="22"/>
          <w:szCs w:val="22"/>
          <w:lang w:val="en-GB"/>
        </w:rPr>
        <w:t xml:space="preserve">Criteria for legal and natural persons: </w:t>
      </w:r>
    </w:p>
    <w:p w:rsidR="007A1D63" w:rsidRPr="0048798F" w:rsidRDefault="007A1D63" w:rsidP="00E147D3">
      <w:pPr>
        <w:pStyle w:val="Blockquote"/>
        <w:tabs>
          <w:tab w:val="left" w:pos="284"/>
        </w:tabs>
        <w:ind w:left="720"/>
        <w:jc w:val="both"/>
        <w:rPr>
          <w:sz w:val="22"/>
          <w:szCs w:val="22"/>
          <w:lang w:val="en-GB"/>
        </w:rPr>
      </w:pPr>
      <w:r>
        <w:rPr>
          <w:sz w:val="22"/>
          <w:szCs w:val="22"/>
          <w:lang w:val="en-GB"/>
        </w:rPr>
        <w:t>At least 5 staff  work for the tenderer in fields related for this contract.</w:t>
      </w:r>
    </w:p>
    <w:p w:rsidR="007A1D63" w:rsidRPr="00B33EE6" w:rsidRDefault="007A1D63" w:rsidP="00B33EE6">
      <w:pPr>
        <w:pStyle w:val="Blockquote"/>
        <w:ind w:left="720" w:right="357" w:hanging="360"/>
        <w:jc w:val="both"/>
        <w:rPr>
          <w:sz w:val="22"/>
          <w:szCs w:val="22"/>
          <w:lang w:val="en-GB"/>
        </w:rPr>
      </w:pPr>
      <w:r w:rsidRPr="00B33EE6">
        <w:rPr>
          <w:b/>
          <w:bCs/>
          <w:sz w:val="22"/>
          <w:szCs w:val="22"/>
          <w:u w:val="single"/>
          <w:lang w:val="en-GB"/>
        </w:rPr>
        <w:t>3)</w:t>
      </w:r>
      <w:r w:rsidRPr="00B33EE6">
        <w:rPr>
          <w:b/>
          <w:bCs/>
          <w:sz w:val="22"/>
          <w:szCs w:val="22"/>
          <w:u w:val="single"/>
          <w:lang w:val="en-GB"/>
        </w:rPr>
        <w:tab/>
        <w:t xml:space="preserve">Technical capacity of </w:t>
      </w:r>
      <w:r>
        <w:rPr>
          <w:b/>
          <w:bCs/>
          <w:sz w:val="22"/>
          <w:szCs w:val="22"/>
          <w:u w:val="single"/>
          <w:lang w:val="en-GB"/>
        </w:rPr>
        <w:t>tenderer</w:t>
      </w:r>
      <w:r w:rsidRPr="00B33EE6">
        <w:rPr>
          <w:sz w:val="22"/>
          <w:szCs w:val="22"/>
          <w:lang w:val="en-GB"/>
        </w:rPr>
        <w:t xml:space="preserve">(based on items 5 and 6 of the tender form). The reference period which will be taken into account will be the last </w:t>
      </w:r>
      <w:r>
        <w:rPr>
          <w:sz w:val="22"/>
          <w:szCs w:val="22"/>
          <w:lang w:val="en-GB"/>
        </w:rPr>
        <w:t xml:space="preserve"> </w:t>
      </w:r>
      <w:r w:rsidRPr="0048798F">
        <w:rPr>
          <w:sz w:val="22"/>
          <w:szCs w:val="22"/>
          <w:lang w:val="en-GB"/>
        </w:rPr>
        <w:t>threeyears</w:t>
      </w:r>
      <w:r>
        <w:rPr>
          <w:sz w:val="22"/>
          <w:szCs w:val="22"/>
          <w:lang w:val="en-GB"/>
        </w:rPr>
        <w:t xml:space="preserve"> preceding the</w:t>
      </w:r>
      <w:r w:rsidRPr="00B33EE6">
        <w:rPr>
          <w:sz w:val="22"/>
          <w:szCs w:val="22"/>
          <w:lang w:val="en-GB"/>
        </w:rPr>
        <w:t xml:space="preserve"> submission deadline.</w:t>
      </w:r>
    </w:p>
    <w:p w:rsidR="007A1D63" w:rsidRPr="00BE46BA" w:rsidRDefault="007A1D63" w:rsidP="00E147D3">
      <w:pPr>
        <w:pStyle w:val="Blockquote"/>
        <w:tabs>
          <w:tab w:val="left" w:pos="284"/>
        </w:tabs>
        <w:ind w:left="720"/>
        <w:jc w:val="both"/>
        <w:rPr>
          <w:sz w:val="22"/>
          <w:szCs w:val="22"/>
          <w:lang w:val="en-GB"/>
        </w:rPr>
      </w:pPr>
      <w:r w:rsidRPr="00BE46BA">
        <w:rPr>
          <w:sz w:val="22"/>
          <w:szCs w:val="22"/>
          <w:lang w:val="en-GB"/>
        </w:rPr>
        <w:t>Technical criterion for legal and natural person</w:t>
      </w:r>
    </w:p>
    <w:p w:rsidR="007A1D63" w:rsidRPr="00BE46BA" w:rsidRDefault="007A1D63" w:rsidP="00E147D3">
      <w:pPr>
        <w:pStyle w:val="Blockquote"/>
        <w:tabs>
          <w:tab w:val="left" w:pos="284"/>
        </w:tabs>
        <w:ind w:left="720"/>
        <w:jc w:val="both"/>
        <w:rPr>
          <w:sz w:val="22"/>
          <w:szCs w:val="22"/>
          <w:lang w:val="en-GB"/>
        </w:rPr>
      </w:pPr>
      <w:r w:rsidRPr="00BE46BA">
        <w:rPr>
          <w:sz w:val="22"/>
          <w:szCs w:val="22"/>
          <w:lang w:val="en-GB"/>
        </w:rPr>
        <w:t>The tenderer has provided services under at least 1 contract with a budget of at least that of this contract in organizing promotional events with rent of a hall,catering and rent equipment for video presentations.</w:t>
      </w:r>
    </w:p>
    <w:p w:rsidR="007A1D63" w:rsidRPr="00B33EE6" w:rsidRDefault="007A1D63"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shall not be used as reference. 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performance of the contract by producing a commitment</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-and must </w:t>
      </w:r>
      <w:r w:rsidRPr="00AF0B6B">
        <w:rPr>
          <w:sz w:val="22"/>
          <w:szCs w:val="22"/>
          <w:lang w:val="en-GB"/>
        </w:rPr>
        <w:t>comply with the selection criteria for which the economic operator relies on them</w:t>
      </w:r>
      <w:r w:rsidRPr="00B33EE6">
        <w:rPr>
          <w:sz w:val="22"/>
          <w:szCs w:val="22"/>
          <w:lang w:val="en-GB"/>
        </w:rPr>
        <w:t>.</w:t>
      </w:r>
      <w:r w:rsidRPr="00C04FCE">
        <w:rPr>
          <w:sz w:val="22"/>
          <w:szCs w:val="22"/>
          <w:lang w:val="en-GB"/>
        </w:rPr>
        <w:t>Furthermore, the data for this third entity for the relevant selection criterion should be included in the tender in a separate document. Proof of the capac</w:t>
      </w:r>
      <w:r>
        <w:rPr>
          <w:sz w:val="22"/>
          <w:szCs w:val="22"/>
          <w:lang w:val="en-GB"/>
        </w:rPr>
        <w:t>ity will also have to be provid</w:t>
      </w:r>
      <w:r w:rsidRPr="00C04FCE">
        <w:rPr>
          <w:sz w:val="22"/>
          <w:szCs w:val="22"/>
          <w:lang w:val="en-GB"/>
        </w:rPr>
        <w:t>ed when requested by the contracting authority.</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required.With regard to economic and financial criteria the entities upon whose capacity the tenderer relies become jointly and severally liable for the performance of the contract.</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7A1D63" w:rsidRPr="00B33EE6" w:rsidRDefault="007A1D63">
      <w:pPr>
        <w:pStyle w:val="Blockquote"/>
        <w:jc w:val="both"/>
        <w:rPr>
          <w:sz w:val="22"/>
          <w:szCs w:val="22"/>
          <w:lang w:val="en-GB"/>
        </w:rPr>
      </w:pPr>
      <w:r w:rsidRPr="00B33EE6">
        <w:rPr>
          <w:sz w:val="22"/>
          <w:szCs w:val="22"/>
          <w:lang w:val="en-GB"/>
        </w:rPr>
        <w:t>Best price-quality ratio.</w:t>
      </w:r>
    </w:p>
    <w:p w:rsidR="007A1D63" w:rsidRPr="00B33EE6" w:rsidRDefault="007A1D63">
      <w:pPr>
        <w:rPr>
          <w:sz w:val="22"/>
          <w:szCs w:val="22"/>
          <w:lang w:val="en-GB"/>
        </w:rPr>
      </w:pPr>
      <w:r>
        <w:rPr>
          <w:noProof/>
        </w:rPr>
        <w:pict>
          <v:line id="_x0000_s1030" style="position:absolute;z-index:251662336" from="0,12pt" to="468pt,12.05pt" o:allowincell="f" strokecolor="#d4d4d4" strokeweight="1.75pt">
            <v:shadow on="t" origin=",32385f" offset="0,-1pt"/>
          </v:line>
        </w:pict>
      </w:r>
    </w:p>
    <w:p w:rsidR="007A1D63" w:rsidRPr="00B33EE6" w:rsidRDefault="007A1D63">
      <w:pPr>
        <w:keepNext/>
        <w:jc w:val="center"/>
        <w:rPr>
          <w:sz w:val="28"/>
          <w:szCs w:val="28"/>
          <w:lang w:val="en-GB"/>
        </w:rPr>
      </w:pPr>
      <w:r w:rsidRPr="00B33EE6">
        <w:rPr>
          <w:rStyle w:val="Strong"/>
          <w:sz w:val="28"/>
          <w:szCs w:val="28"/>
          <w:lang w:val="en-GB"/>
        </w:rPr>
        <w:t>TENDERING</w:t>
      </w:r>
    </w:p>
    <w:p w:rsidR="007A1D63" w:rsidRPr="00B33EE6" w:rsidRDefault="007A1D63"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Deadline for receipt of tenders</w:t>
      </w:r>
    </w:p>
    <w:p w:rsidR="007A1D63" w:rsidRPr="00B33EE6" w:rsidRDefault="007A1D63">
      <w:pPr>
        <w:pStyle w:val="Blockquote"/>
        <w:jc w:val="both"/>
        <w:rPr>
          <w:i/>
          <w:iCs/>
          <w:sz w:val="22"/>
          <w:szCs w:val="22"/>
          <w:lang w:val="en-GB"/>
        </w:rPr>
      </w:pPr>
      <w:r w:rsidRPr="00B33EE6">
        <w:rPr>
          <w:rStyle w:val="Emphasis"/>
          <w:i w:val="0"/>
          <w:iCs w:val="0"/>
          <w:sz w:val="22"/>
          <w:szCs w:val="22"/>
          <w:lang w:val="en-GB"/>
        </w:rPr>
        <w:t xml:space="preserve">The deadline for receipt 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7A1D63" w:rsidRPr="00B33EE6" w:rsidRDefault="007A1D63"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nternet address:</w:t>
      </w:r>
      <w:hyperlink r:id="rId7" w:history="1">
        <w:r w:rsidRPr="00B33EE6">
          <w:rPr>
            <w:rStyle w:val="Hyperlink"/>
            <w:sz w:val="22"/>
            <w:szCs w:val="22"/>
            <w:lang w:val="en-GB"/>
          </w:rPr>
          <w:t>http://ec.europa.eu/europeaid/prag/annexes.do?group=B</w:t>
        </w:r>
      </w:hyperlink>
      <w:r w:rsidRPr="00B33EE6">
        <w:rPr>
          <w:sz w:val="22"/>
          <w:szCs w:val="22"/>
          <w:lang w:val="en-GB"/>
        </w:rPr>
        <w:t xml:space="preserve">, under the zip file called Simplified Tender dossier. </w:t>
      </w:r>
    </w:p>
    <w:p w:rsidR="007A1D63" w:rsidRPr="00B33EE6" w:rsidRDefault="007A1D63"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7A1D63" w:rsidRPr="00B33EE6" w:rsidRDefault="007A1D63"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p>
    <w:p w:rsidR="007A1D63" w:rsidRPr="00B33EE6" w:rsidRDefault="007A1D63">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7A1D63" w:rsidRPr="00B33EE6" w:rsidRDefault="007A1D63"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7A1D63" w:rsidRPr="00B33EE6" w:rsidRDefault="007A1D63"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7A1D63" w:rsidRPr="00B33EE6" w:rsidRDefault="007A1D63">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7A1D63" w:rsidRPr="00B33EE6" w:rsidRDefault="007A1D63"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7A1D63" w:rsidRPr="00B33EE6" w:rsidRDefault="007A1D63"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7A1D63" w:rsidRPr="00B33EE6" w:rsidRDefault="007A1D63"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7A1D63" w:rsidRPr="00B33EE6" w:rsidRDefault="007A1D63"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7A1D63" w:rsidRPr="00B33EE6" w:rsidRDefault="007A1D63"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7A1D63" w:rsidRPr="00B33EE6" w:rsidRDefault="007A1D63">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7A1D63" w:rsidRPr="00B33EE6" w:rsidRDefault="007A1D63"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7A1D63" w:rsidRPr="008A6ED0" w:rsidRDefault="007A1D63" w:rsidP="00BE46BA">
      <w:pPr>
        <w:pStyle w:val="Blockquote"/>
        <w:spacing w:before="120" w:after="0"/>
        <w:ind w:left="426" w:right="310"/>
        <w:jc w:val="both"/>
        <w:rPr>
          <w:sz w:val="22"/>
          <w:szCs w:val="22"/>
          <w:lang w:val="en-GB" w:eastAsia="ja-JP"/>
        </w:rPr>
      </w:pPr>
      <w:r w:rsidRPr="00BE46BA">
        <w:rPr>
          <w:sz w:val="22"/>
          <w:szCs w:val="22"/>
          <w:lang w:val="en-GB"/>
        </w:rPr>
        <w:t>Regulation(EU) No </w:t>
      </w:r>
      <w:r w:rsidRPr="00BE46BA">
        <w:rPr>
          <w:sz w:val="22"/>
          <w:szCs w:val="22"/>
          <w:lang w:val="en-GB" w:eastAsia="ja-JP"/>
        </w:rPr>
        <w:t>236/2014 of the European Parliament and of the Council of 11 March 2014 laying down common rules and procedures for the implementation of the Union's instruments for financing external action and Regulation (EU) 231/2014 of the European Parliament and of the</w:t>
      </w:r>
      <w:r>
        <w:rPr>
          <w:sz w:val="22"/>
          <w:szCs w:val="22"/>
          <w:lang w:val="en-GB" w:eastAsia="ja-JP"/>
        </w:rPr>
        <w:t xml:space="preserve"> </w:t>
      </w:r>
      <w:r w:rsidRPr="008A6ED0">
        <w:rPr>
          <w:sz w:val="22"/>
          <w:szCs w:val="22"/>
          <w:lang w:val="en-GB" w:eastAsia="ja-JP"/>
        </w:rPr>
        <w:t>Council of 11th of March 2014 establishing an Instrument for Pre</w:t>
      </w:r>
      <w:r w:rsidRPr="008A6ED0">
        <w:rPr>
          <w:rFonts w:ascii="Cambria Math" w:hAnsi="Cambria Math" w:cs="Cambria Math"/>
          <w:sz w:val="22"/>
          <w:szCs w:val="22"/>
          <w:lang w:val="en-GB" w:eastAsia="ja-JP"/>
        </w:rPr>
        <w:t>‐</w:t>
      </w:r>
      <w:r w:rsidRPr="008A6ED0">
        <w:rPr>
          <w:sz w:val="22"/>
          <w:szCs w:val="22"/>
          <w:lang w:val="en-GB" w:eastAsia="ja-JP"/>
        </w:rPr>
        <w:t>accession Assistance (IPA II);</w:t>
      </w:r>
    </w:p>
    <w:p w:rsidR="007A1D63" w:rsidRPr="00B33EE6" w:rsidRDefault="007A1D63" w:rsidP="00E147D3">
      <w:pPr>
        <w:pStyle w:val="Blockquote"/>
        <w:ind w:left="426" w:right="310"/>
        <w:jc w:val="both"/>
        <w:rPr>
          <w:b/>
          <w:bCs/>
          <w:sz w:val="22"/>
          <w:szCs w:val="22"/>
          <w:lang w:val="en-GB"/>
        </w:rPr>
      </w:pPr>
    </w:p>
    <w:sectPr w:rsidR="007A1D63" w:rsidRPr="00B33EE6" w:rsidSect="00E147D3">
      <w:footerReference w:type="default" r:id="rId9"/>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63" w:rsidRDefault="007A1D63">
      <w:r>
        <w:separator/>
      </w:r>
    </w:p>
  </w:endnote>
  <w:endnote w:type="continuationSeparator" w:id="1">
    <w:p w:rsidR="007A1D63" w:rsidRDefault="007A1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63" w:rsidRPr="00B33EE6" w:rsidRDefault="007A1D63" w:rsidP="00F9055E">
    <w:pPr>
      <w:pStyle w:val="Footer"/>
      <w:tabs>
        <w:tab w:val="clear" w:pos="4320"/>
        <w:tab w:val="clear" w:pos="8640"/>
        <w:tab w:val="right" w:pos="9214"/>
      </w:tabs>
      <w:spacing w:before="120" w:after="0"/>
      <w:rPr>
        <w:b/>
        <w:bCs/>
        <w:sz w:val="20"/>
        <w:szCs w:val="20"/>
        <w:lang w:val="en-GB"/>
      </w:rPr>
    </w:pPr>
    <w:r>
      <w:rPr>
        <w:b/>
        <w:bCs/>
        <w:sz w:val="20"/>
        <w:szCs w:val="20"/>
      </w:rPr>
      <w:t>July</w:t>
    </w:r>
    <w:r w:rsidRPr="002A00A4">
      <w:rPr>
        <w:b/>
        <w:bCs/>
        <w:sz w:val="20"/>
        <w:szCs w:val="20"/>
      </w:rPr>
      <w:t xml:space="preserve"> 201</w:t>
    </w:r>
    <w:r>
      <w:rPr>
        <w:sz w:val="20"/>
        <w:szCs w:val="20"/>
      </w:rPr>
      <w:t>9</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1</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Pr>
          <w:rStyle w:val="PageNumber"/>
          <w:noProof/>
          <w:sz w:val="18"/>
          <w:szCs w:val="18"/>
          <w:lang w:val="en-GB"/>
        </w:rPr>
        <w:t>4</w:t>
      </w:r>
    </w:fldSimple>
  </w:p>
  <w:p w:rsidR="007A1D63" w:rsidRPr="00B33EE6" w:rsidRDefault="007A1D63"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63" w:rsidRDefault="007A1D63">
      <w:r>
        <w:separator/>
      </w:r>
    </w:p>
  </w:footnote>
  <w:footnote w:type="continuationSeparator" w:id="1">
    <w:p w:rsidR="007A1D63" w:rsidRDefault="007A1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6">
    <w:nsid w:val="13710C40"/>
    <w:multiLevelType w:val="hybridMultilevel"/>
    <w:tmpl w:val="A4EA5846"/>
    <w:lvl w:ilvl="0" w:tplc="3E9C7B32">
      <w:start w:val="1"/>
      <w:numFmt w:val="decimal"/>
      <w:lvlText w:val="%1)"/>
      <w:lvlJc w:val="left"/>
      <w:pPr>
        <w:tabs>
          <w:tab w:val="num" w:pos="717"/>
        </w:tabs>
        <w:ind w:left="717" w:hanging="360"/>
      </w:pPr>
      <w:rPr>
        <w:rFonts w:hint="default"/>
        <w:b/>
        <w:bCs/>
        <w:u w:val="single"/>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37">
    <w:nsid w:val="19A050A0"/>
    <w:multiLevelType w:val="hybridMultilevel"/>
    <w:tmpl w:val="757C956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2">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593341C4"/>
    <w:multiLevelType w:val="hybridMultilevel"/>
    <w:tmpl w:val="D63EB64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5"/>
  </w:num>
  <w:num w:numId="34">
    <w:abstractNumId w:val="42"/>
  </w:num>
  <w:num w:numId="35">
    <w:abstractNumId w:val="34"/>
  </w:num>
  <w:num w:numId="36">
    <w:abstractNumId w:val="33"/>
  </w:num>
  <w:num w:numId="37">
    <w:abstractNumId w:val="38"/>
  </w:num>
  <w:num w:numId="38">
    <w:abstractNumId w:val="40"/>
  </w:num>
  <w:num w:numId="39">
    <w:abstractNumId w:val="44"/>
  </w:num>
  <w:num w:numId="40">
    <w:abstractNumId w:val="46"/>
  </w:num>
  <w:num w:numId="41">
    <w:abstractNumId w:val="41"/>
  </w:num>
  <w:num w:numId="42">
    <w:abstractNumId w:val="43"/>
  </w:num>
  <w:num w:numId="43">
    <w:abstractNumId w:val="39"/>
  </w:num>
  <w:num w:numId="44">
    <w:abstractNumId w:val="45"/>
  </w:num>
  <w:num w:numId="45">
    <w:abstractNumId w:val="37"/>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23990"/>
    <w:rsid w:val="0003004C"/>
    <w:rsid w:val="00030910"/>
    <w:rsid w:val="000333FE"/>
    <w:rsid w:val="00051D1D"/>
    <w:rsid w:val="00063FB5"/>
    <w:rsid w:val="000842E8"/>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A00A4"/>
    <w:rsid w:val="002B2145"/>
    <w:rsid w:val="002B370E"/>
    <w:rsid w:val="002D266E"/>
    <w:rsid w:val="002D4121"/>
    <w:rsid w:val="002E1B83"/>
    <w:rsid w:val="002E2635"/>
    <w:rsid w:val="002E50D2"/>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73B70"/>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16D18"/>
    <w:rsid w:val="00424124"/>
    <w:rsid w:val="0043533D"/>
    <w:rsid w:val="00452ED8"/>
    <w:rsid w:val="0045494F"/>
    <w:rsid w:val="004567DF"/>
    <w:rsid w:val="00472630"/>
    <w:rsid w:val="00473883"/>
    <w:rsid w:val="00476D80"/>
    <w:rsid w:val="004850B4"/>
    <w:rsid w:val="0048798F"/>
    <w:rsid w:val="004901C2"/>
    <w:rsid w:val="004957E5"/>
    <w:rsid w:val="004C21CC"/>
    <w:rsid w:val="004C49B2"/>
    <w:rsid w:val="004D031B"/>
    <w:rsid w:val="004D47F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0E15"/>
    <w:rsid w:val="005B10FD"/>
    <w:rsid w:val="005B35A2"/>
    <w:rsid w:val="005B4F80"/>
    <w:rsid w:val="005B5E3C"/>
    <w:rsid w:val="005D41DD"/>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1D63"/>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A6ED0"/>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45AC"/>
    <w:rsid w:val="00A666EC"/>
    <w:rsid w:val="00A779FE"/>
    <w:rsid w:val="00A77B07"/>
    <w:rsid w:val="00A84E04"/>
    <w:rsid w:val="00A85E8A"/>
    <w:rsid w:val="00A94ED6"/>
    <w:rsid w:val="00A97B08"/>
    <w:rsid w:val="00AA5256"/>
    <w:rsid w:val="00AA7F22"/>
    <w:rsid w:val="00AB6029"/>
    <w:rsid w:val="00AB7F58"/>
    <w:rsid w:val="00AC0D0C"/>
    <w:rsid w:val="00AC4530"/>
    <w:rsid w:val="00AC7E0D"/>
    <w:rsid w:val="00AD1660"/>
    <w:rsid w:val="00AD1E4D"/>
    <w:rsid w:val="00AD6742"/>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B4111"/>
    <w:rsid w:val="00BC353E"/>
    <w:rsid w:val="00BD65BA"/>
    <w:rsid w:val="00BE08EC"/>
    <w:rsid w:val="00BE3544"/>
    <w:rsid w:val="00BE46BA"/>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5EA"/>
    <w:rsid w:val="00D549F4"/>
    <w:rsid w:val="00D62BF6"/>
    <w:rsid w:val="00D64101"/>
    <w:rsid w:val="00D8773C"/>
    <w:rsid w:val="00D93082"/>
    <w:rsid w:val="00DA0ABA"/>
    <w:rsid w:val="00DC0253"/>
    <w:rsid w:val="00DC4F70"/>
    <w:rsid w:val="00DC753D"/>
    <w:rsid w:val="00DD0CD4"/>
    <w:rsid w:val="00DF04F0"/>
    <w:rsid w:val="00E147D3"/>
    <w:rsid w:val="00E1782A"/>
    <w:rsid w:val="00E2192D"/>
    <w:rsid w:val="00E21BC3"/>
    <w:rsid w:val="00E23A94"/>
    <w:rsid w:val="00E30BB5"/>
    <w:rsid w:val="00E31447"/>
    <w:rsid w:val="00E422A2"/>
    <w:rsid w:val="00E5220B"/>
    <w:rsid w:val="00E6172B"/>
    <w:rsid w:val="00E66A55"/>
    <w:rsid w:val="00E713DA"/>
    <w:rsid w:val="00E80477"/>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6F9F"/>
    <w:rsid w:val="00FB17AC"/>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E15"/>
    <w:pPr>
      <w:widowControl w:val="0"/>
      <w:spacing w:before="100" w:after="100"/>
    </w:pPr>
    <w:rPr>
      <w:sz w:val="24"/>
      <w:szCs w:val="24"/>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5FD8"/>
    <w:rPr>
      <w:rFonts w:asciiTheme="majorHAnsi" w:eastAsiaTheme="majorEastAsia" w:hAnsiTheme="majorHAnsi" w:cstheme="majorBidi"/>
      <w:b/>
      <w:bCs/>
      <w:i/>
      <w:iCs/>
      <w:sz w:val="28"/>
      <w:szCs w:val="28"/>
    </w:rPr>
  </w:style>
  <w:style w:type="paragraph" w:customStyle="1" w:styleId="DefinitionTerm">
    <w:name w:val="Definition Term"/>
    <w:basedOn w:val="Normal"/>
    <w:next w:val="DefinitionList"/>
    <w:uiPriority w:val="99"/>
    <w:rsid w:val="005B0E15"/>
    <w:pPr>
      <w:spacing w:before="0" w:after="0"/>
    </w:pPr>
  </w:style>
  <w:style w:type="paragraph" w:customStyle="1" w:styleId="DefinitionList">
    <w:name w:val="Definition List"/>
    <w:basedOn w:val="Normal"/>
    <w:next w:val="DefinitionTerm"/>
    <w:uiPriority w:val="99"/>
    <w:rsid w:val="005B0E15"/>
    <w:pPr>
      <w:spacing w:before="0" w:after="0"/>
      <w:ind w:left="360"/>
    </w:pPr>
  </w:style>
  <w:style w:type="character" w:customStyle="1" w:styleId="Definition">
    <w:name w:val="Definition"/>
    <w:uiPriority w:val="99"/>
    <w:rsid w:val="005B0E15"/>
    <w:rPr>
      <w:i/>
      <w:iCs/>
    </w:rPr>
  </w:style>
  <w:style w:type="paragraph" w:customStyle="1" w:styleId="H1">
    <w:name w:val="H1"/>
    <w:basedOn w:val="Normal"/>
    <w:next w:val="Normal"/>
    <w:uiPriority w:val="99"/>
    <w:rsid w:val="005B0E15"/>
    <w:pPr>
      <w:keepNext/>
      <w:outlineLvl w:val="1"/>
    </w:pPr>
    <w:rPr>
      <w:b/>
      <w:bCs/>
      <w:kern w:val="36"/>
      <w:sz w:val="48"/>
      <w:szCs w:val="48"/>
    </w:rPr>
  </w:style>
  <w:style w:type="paragraph" w:customStyle="1" w:styleId="H2">
    <w:name w:val="H2"/>
    <w:basedOn w:val="Normal"/>
    <w:next w:val="Normal"/>
    <w:uiPriority w:val="99"/>
    <w:rsid w:val="005B0E15"/>
    <w:pPr>
      <w:keepNext/>
      <w:outlineLvl w:val="2"/>
    </w:pPr>
    <w:rPr>
      <w:b/>
      <w:bCs/>
      <w:sz w:val="36"/>
      <w:szCs w:val="36"/>
    </w:rPr>
  </w:style>
  <w:style w:type="paragraph" w:customStyle="1" w:styleId="H3">
    <w:name w:val="H3"/>
    <w:basedOn w:val="Normal"/>
    <w:next w:val="Normal"/>
    <w:uiPriority w:val="99"/>
    <w:rsid w:val="005B0E15"/>
    <w:pPr>
      <w:keepNext/>
      <w:outlineLvl w:val="3"/>
    </w:pPr>
    <w:rPr>
      <w:b/>
      <w:bCs/>
      <w:sz w:val="28"/>
      <w:szCs w:val="28"/>
    </w:rPr>
  </w:style>
  <w:style w:type="paragraph" w:customStyle="1" w:styleId="H4">
    <w:name w:val="H4"/>
    <w:basedOn w:val="Normal"/>
    <w:next w:val="Normal"/>
    <w:uiPriority w:val="99"/>
    <w:rsid w:val="005B0E15"/>
    <w:pPr>
      <w:keepNext/>
      <w:outlineLvl w:val="4"/>
    </w:pPr>
    <w:rPr>
      <w:b/>
      <w:bCs/>
    </w:rPr>
  </w:style>
  <w:style w:type="paragraph" w:customStyle="1" w:styleId="H5">
    <w:name w:val="H5"/>
    <w:basedOn w:val="Normal"/>
    <w:next w:val="Normal"/>
    <w:uiPriority w:val="99"/>
    <w:rsid w:val="005B0E15"/>
    <w:pPr>
      <w:keepNext/>
      <w:outlineLvl w:val="5"/>
    </w:pPr>
    <w:rPr>
      <w:b/>
      <w:bCs/>
      <w:sz w:val="20"/>
      <w:szCs w:val="20"/>
    </w:rPr>
  </w:style>
  <w:style w:type="paragraph" w:customStyle="1" w:styleId="H6">
    <w:name w:val="H6"/>
    <w:basedOn w:val="Normal"/>
    <w:next w:val="Normal"/>
    <w:uiPriority w:val="99"/>
    <w:rsid w:val="005B0E15"/>
    <w:pPr>
      <w:keepNext/>
      <w:outlineLvl w:val="6"/>
    </w:pPr>
    <w:rPr>
      <w:b/>
      <w:bCs/>
      <w:sz w:val="16"/>
      <w:szCs w:val="16"/>
    </w:rPr>
  </w:style>
  <w:style w:type="paragraph" w:customStyle="1" w:styleId="Address">
    <w:name w:val="Address"/>
    <w:basedOn w:val="Normal"/>
    <w:next w:val="Normal"/>
    <w:uiPriority w:val="99"/>
    <w:rsid w:val="005B0E15"/>
    <w:pPr>
      <w:spacing w:before="0" w:after="0"/>
    </w:pPr>
    <w:rPr>
      <w:i/>
      <w:iCs/>
    </w:rPr>
  </w:style>
  <w:style w:type="paragraph" w:customStyle="1" w:styleId="Blockquote">
    <w:name w:val="Blockquote"/>
    <w:basedOn w:val="Normal"/>
    <w:uiPriority w:val="99"/>
    <w:rsid w:val="005B0E15"/>
    <w:pPr>
      <w:ind w:left="360" w:right="360"/>
    </w:pPr>
  </w:style>
  <w:style w:type="character" w:customStyle="1" w:styleId="CITE">
    <w:name w:val="CITE"/>
    <w:uiPriority w:val="99"/>
    <w:rsid w:val="005B0E15"/>
    <w:rPr>
      <w:i/>
      <w:iCs/>
    </w:rPr>
  </w:style>
  <w:style w:type="character" w:customStyle="1" w:styleId="CODE">
    <w:name w:val="CODE"/>
    <w:uiPriority w:val="99"/>
    <w:rsid w:val="005B0E15"/>
    <w:rPr>
      <w:rFonts w:ascii="Courier New" w:hAnsi="Courier New" w:cs="Courier New"/>
      <w:sz w:val="20"/>
      <w:szCs w:val="20"/>
    </w:rPr>
  </w:style>
  <w:style w:type="character" w:styleId="Emphasis">
    <w:name w:val="Emphasis"/>
    <w:basedOn w:val="DefaultParagraphFont"/>
    <w:uiPriority w:val="99"/>
    <w:qFormat/>
    <w:rsid w:val="005B0E15"/>
    <w:rPr>
      <w:i/>
      <w:iCs/>
    </w:rPr>
  </w:style>
  <w:style w:type="character" w:styleId="Hyperlink">
    <w:name w:val="Hyperlink"/>
    <w:basedOn w:val="DefaultParagraphFont"/>
    <w:uiPriority w:val="99"/>
    <w:rsid w:val="005B0E15"/>
    <w:rPr>
      <w:color w:val="0000FF"/>
      <w:u w:val="single"/>
    </w:rPr>
  </w:style>
  <w:style w:type="character" w:styleId="FollowedHyperlink">
    <w:name w:val="FollowedHyperlink"/>
    <w:basedOn w:val="DefaultParagraphFont"/>
    <w:uiPriority w:val="99"/>
    <w:rsid w:val="005B0E15"/>
    <w:rPr>
      <w:color w:val="800080"/>
      <w:u w:val="single"/>
    </w:rPr>
  </w:style>
  <w:style w:type="character" w:customStyle="1" w:styleId="Keyboard">
    <w:name w:val="Keyboard"/>
    <w:uiPriority w:val="99"/>
    <w:rsid w:val="005B0E15"/>
    <w:rPr>
      <w:rFonts w:ascii="Courier New" w:hAnsi="Courier New" w:cs="Courier New"/>
      <w:b/>
      <w:bCs/>
      <w:sz w:val="20"/>
      <w:szCs w:val="20"/>
    </w:rPr>
  </w:style>
  <w:style w:type="paragraph" w:customStyle="1" w:styleId="Preformatted">
    <w:name w:val="Preformatted"/>
    <w:basedOn w:val="Normal"/>
    <w:uiPriority w:val="99"/>
    <w:rsid w:val="005B0E1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B0E15"/>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5FD8"/>
    <w:rPr>
      <w:rFonts w:ascii="Arial" w:hAnsi="Arial" w:cs="Arial"/>
      <w:vanish/>
      <w:sz w:val="16"/>
      <w:szCs w:val="16"/>
    </w:rPr>
  </w:style>
  <w:style w:type="paragraph" w:styleId="z-TopofForm">
    <w:name w:val="HTML Top of Form"/>
    <w:basedOn w:val="Normal"/>
    <w:next w:val="Normal"/>
    <w:link w:val="z-TopofFormChar"/>
    <w:hidden/>
    <w:uiPriority w:val="99"/>
    <w:rsid w:val="005B0E15"/>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5FD8"/>
    <w:rPr>
      <w:rFonts w:ascii="Arial" w:hAnsi="Arial" w:cs="Arial"/>
      <w:vanish/>
      <w:sz w:val="16"/>
      <w:szCs w:val="16"/>
    </w:rPr>
  </w:style>
  <w:style w:type="character" w:customStyle="1" w:styleId="Sample">
    <w:name w:val="Sample"/>
    <w:uiPriority w:val="99"/>
    <w:rsid w:val="005B0E15"/>
    <w:rPr>
      <w:rFonts w:ascii="Courier New" w:hAnsi="Courier New" w:cs="Courier New"/>
    </w:rPr>
  </w:style>
  <w:style w:type="character" w:styleId="Strong">
    <w:name w:val="Strong"/>
    <w:basedOn w:val="DefaultParagraphFont"/>
    <w:uiPriority w:val="99"/>
    <w:qFormat/>
    <w:rsid w:val="005B0E15"/>
    <w:rPr>
      <w:b/>
      <w:bCs/>
    </w:rPr>
  </w:style>
  <w:style w:type="character" w:customStyle="1" w:styleId="Typewriter">
    <w:name w:val="Typewriter"/>
    <w:uiPriority w:val="99"/>
    <w:rsid w:val="005B0E15"/>
    <w:rPr>
      <w:rFonts w:ascii="Courier New" w:hAnsi="Courier New" w:cs="Courier New"/>
      <w:sz w:val="20"/>
      <w:szCs w:val="20"/>
    </w:rPr>
  </w:style>
  <w:style w:type="character" w:customStyle="1" w:styleId="Variable">
    <w:name w:val="Variable"/>
    <w:uiPriority w:val="99"/>
    <w:rsid w:val="005B0E15"/>
    <w:rPr>
      <w:i/>
      <w:iCs/>
    </w:rPr>
  </w:style>
  <w:style w:type="character" w:customStyle="1" w:styleId="HTMLMarkup">
    <w:name w:val="HTML Markup"/>
    <w:uiPriority w:val="99"/>
    <w:rsid w:val="005B0E15"/>
    <w:rPr>
      <w:vanish/>
      <w:color w:val="FF0000"/>
    </w:rPr>
  </w:style>
  <w:style w:type="character" w:customStyle="1" w:styleId="Comment">
    <w:name w:val="Comment"/>
    <w:uiPriority w:val="99"/>
    <w:rsid w:val="005B0E15"/>
    <w:rPr>
      <w:vanish/>
    </w:rPr>
  </w:style>
  <w:style w:type="paragraph" w:styleId="DocumentMap">
    <w:name w:val="Document Map"/>
    <w:basedOn w:val="Normal"/>
    <w:link w:val="DocumentMapChar"/>
    <w:uiPriority w:val="99"/>
    <w:semiHidden/>
    <w:rsid w:val="005B0E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D5FD8"/>
    <w:rPr>
      <w:sz w:val="0"/>
      <w:szCs w:val="0"/>
    </w:rPr>
  </w:style>
  <w:style w:type="paragraph" w:styleId="Header">
    <w:name w:val="header"/>
    <w:basedOn w:val="Normal"/>
    <w:link w:val="HeaderChar"/>
    <w:uiPriority w:val="99"/>
    <w:rsid w:val="005B0E15"/>
    <w:pPr>
      <w:tabs>
        <w:tab w:val="center" w:pos="4320"/>
        <w:tab w:val="right" w:pos="8640"/>
      </w:tabs>
    </w:pPr>
  </w:style>
  <w:style w:type="character" w:customStyle="1" w:styleId="HeaderChar">
    <w:name w:val="Header Char"/>
    <w:basedOn w:val="DefaultParagraphFont"/>
    <w:link w:val="Header"/>
    <w:uiPriority w:val="99"/>
    <w:semiHidden/>
    <w:rsid w:val="000D5FD8"/>
    <w:rPr>
      <w:sz w:val="24"/>
      <w:szCs w:val="24"/>
    </w:rPr>
  </w:style>
  <w:style w:type="paragraph" w:styleId="Footer">
    <w:name w:val="footer"/>
    <w:basedOn w:val="Normal"/>
    <w:link w:val="FooterChar"/>
    <w:uiPriority w:val="99"/>
    <w:rsid w:val="005B0E15"/>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rsid w:val="000D5FD8"/>
    <w:rPr>
      <w:sz w:val="16"/>
      <w:szCs w:val="16"/>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rsid w:val="000D5FD8"/>
    <w:rPr>
      <w:sz w:val="20"/>
      <w:szCs w:val="20"/>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894317918">
      <w:marLeft w:val="0"/>
      <w:marRight w:val="0"/>
      <w:marTop w:val="0"/>
      <w:marBottom w:val="0"/>
      <w:divBdr>
        <w:top w:val="none" w:sz="0" w:space="0" w:color="auto"/>
        <w:left w:val="none" w:sz="0" w:space="0" w:color="auto"/>
        <w:bottom w:val="none" w:sz="0" w:space="0" w:color="auto"/>
        <w:right w:val="none" w:sz="0" w:space="0" w:color="auto"/>
      </w:divBdr>
    </w:div>
    <w:div w:id="894317919">
      <w:marLeft w:val="0"/>
      <w:marRight w:val="0"/>
      <w:marTop w:val="0"/>
      <w:marBottom w:val="0"/>
      <w:divBdr>
        <w:top w:val="none" w:sz="0" w:space="0" w:color="auto"/>
        <w:left w:val="none" w:sz="0" w:space="0" w:color="auto"/>
        <w:bottom w:val="none" w:sz="0" w:space="0" w:color="auto"/>
        <w:right w:val="none" w:sz="0" w:space="0" w:color="auto"/>
      </w:divBdr>
    </w:div>
    <w:div w:id="894317920">
      <w:marLeft w:val="0"/>
      <w:marRight w:val="0"/>
      <w:marTop w:val="0"/>
      <w:marBottom w:val="0"/>
      <w:divBdr>
        <w:top w:val="none" w:sz="0" w:space="0" w:color="auto"/>
        <w:left w:val="none" w:sz="0" w:space="0" w:color="auto"/>
        <w:bottom w:val="none" w:sz="0" w:space="0" w:color="auto"/>
        <w:right w:val="none" w:sz="0" w:space="0" w:color="auto"/>
      </w:divBdr>
    </w:div>
    <w:div w:id="894317921">
      <w:marLeft w:val="0"/>
      <w:marRight w:val="0"/>
      <w:marTop w:val="0"/>
      <w:marBottom w:val="0"/>
      <w:divBdr>
        <w:top w:val="none" w:sz="0" w:space="0" w:color="auto"/>
        <w:left w:val="none" w:sz="0" w:space="0" w:color="auto"/>
        <w:bottom w:val="none" w:sz="0" w:space="0" w:color="auto"/>
        <w:right w:val="none" w:sz="0" w:space="0" w:color="auto"/>
      </w:divBdr>
    </w:div>
    <w:div w:id="894317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1234</Words>
  <Characters>7040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Customer</cp:lastModifiedBy>
  <cp:revision>2</cp:revision>
  <cp:lastPrinted>2016-05-31T08:36:00Z</cp:lastPrinted>
  <dcterms:created xsi:type="dcterms:W3CDTF">2019-11-25T11:43:00Z</dcterms:created>
  <dcterms:modified xsi:type="dcterms:W3CDTF">2019-11-25T11:43:00Z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